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jc w:val="righ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</w:tblGrid>
      <w:tr w:rsidR="00357D5A" w:rsidTr="005D51B5">
        <w:trPr>
          <w:jc w:val="right"/>
        </w:trPr>
        <w:tc>
          <w:tcPr>
            <w:tcW w:w="4785" w:type="dxa"/>
          </w:tcPr>
          <w:p w:rsidR="00357D5A" w:rsidRDefault="00357D5A" w:rsidP="005D51B5">
            <w:pPr>
              <w:tabs>
                <w:tab w:val="left" w:pos="6774"/>
              </w:tabs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Согласовано:</w:t>
            </w:r>
          </w:p>
          <w:p w:rsidR="00357D5A" w:rsidRDefault="00357D5A" w:rsidP="005D51B5">
            <w:pPr>
              <w:tabs>
                <w:tab w:val="left" w:pos="6774"/>
              </w:tabs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директор </w:t>
            </w:r>
          </w:p>
          <w:p w:rsidR="00357D5A" w:rsidRDefault="00357D5A" w:rsidP="005D51B5">
            <w:pPr>
              <w:tabs>
                <w:tab w:val="left" w:pos="6774"/>
              </w:tabs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МБУК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Литвиновская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КС</w:t>
            </w:r>
          </w:p>
          <w:p w:rsidR="00357D5A" w:rsidRDefault="00357D5A" w:rsidP="005D51B5">
            <w:pPr>
              <w:tabs>
                <w:tab w:val="left" w:pos="6774"/>
              </w:tabs>
              <w:jc w:val="right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О.В.Мартыненко</w:t>
            </w:r>
            <w:proofErr w:type="spellEnd"/>
          </w:p>
        </w:tc>
      </w:tr>
    </w:tbl>
    <w:p w:rsidR="00357D5A" w:rsidRDefault="00357D5A" w:rsidP="00357D5A">
      <w:pPr>
        <w:tabs>
          <w:tab w:val="left" w:pos="6774"/>
        </w:tabs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</w:t>
      </w:r>
    </w:p>
    <w:p w:rsidR="00357D5A" w:rsidRDefault="00357D5A" w:rsidP="00357D5A">
      <w:pPr>
        <w:tabs>
          <w:tab w:val="left" w:pos="6774"/>
        </w:tabs>
        <w:spacing w:after="0"/>
        <w:jc w:val="right"/>
        <w:rPr>
          <w:rFonts w:ascii="Times New Roman" w:hAnsi="Times New Roman" w:cs="Times New Roman"/>
          <w:sz w:val="28"/>
        </w:rPr>
      </w:pPr>
    </w:p>
    <w:p w:rsidR="00357D5A" w:rsidRDefault="00357D5A" w:rsidP="00357D5A">
      <w:pPr>
        <w:tabs>
          <w:tab w:val="left" w:pos="6774"/>
        </w:tabs>
        <w:spacing w:after="0"/>
        <w:rPr>
          <w:rFonts w:ascii="Times New Roman" w:hAnsi="Times New Roman" w:cs="Times New Roman"/>
          <w:sz w:val="28"/>
        </w:rPr>
      </w:pPr>
    </w:p>
    <w:p w:rsidR="00357D5A" w:rsidRDefault="00357D5A" w:rsidP="00357D5A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357D5A" w:rsidRDefault="00357D5A" w:rsidP="00357D5A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357D5A" w:rsidRPr="00F30690" w:rsidRDefault="00357D5A" w:rsidP="00357D5A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F30690">
        <w:rPr>
          <w:rFonts w:ascii="Times New Roman" w:hAnsi="Times New Roman" w:cs="Times New Roman"/>
          <w:sz w:val="28"/>
        </w:rPr>
        <w:t>ИНФОРМАЦИОННЫЙ ОТЧЕТ</w:t>
      </w:r>
    </w:p>
    <w:p w:rsidR="00357D5A" w:rsidRDefault="00357D5A" w:rsidP="00357D5A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2024 год</w:t>
      </w:r>
    </w:p>
    <w:p w:rsidR="00357D5A" w:rsidRDefault="00357D5A" w:rsidP="00357D5A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СК</w:t>
      </w:r>
    </w:p>
    <w:p w:rsidR="00357D5A" w:rsidRDefault="00357D5A" w:rsidP="00357D5A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МБУК </w:t>
      </w:r>
      <w:proofErr w:type="spellStart"/>
      <w:r>
        <w:rPr>
          <w:rFonts w:ascii="Times New Roman" w:hAnsi="Times New Roman" w:cs="Times New Roman"/>
          <w:sz w:val="28"/>
        </w:rPr>
        <w:t>Литвиновская</w:t>
      </w:r>
      <w:proofErr w:type="spellEnd"/>
      <w:r>
        <w:rPr>
          <w:rFonts w:ascii="Times New Roman" w:hAnsi="Times New Roman" w:cs="Times New Roman"/>
          <w:sz w:val="28"/>
        </w:rPr>
        <w:t xml:space="preserve"> КС</w:t>
      </w:r>
    </w:p>
    <w:p w:rsidR="00357D5A" w:rsidRDefault="00357D5A" w:rsidP="00357D5A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357D5A" w:rsidRDefault="00357D5A" w:rsidP="00357D5A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357D5A" w:rsidRDefault="00357D5A" w:rsidP="00357D5A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357D5A" w:rsidRDefault="00357D5A" w:rsidP="00357D5A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357D5A" w:rsidRDefault="00357D5A" w:rsidP="00357D5A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357D5A" w:rsidRDefault="00357D5A" w:rsidP="00357D5A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357D5A" w:rsidRDefault="00357D5A" w:rsidP="00357D5A">
      <w:pPr>
        <w:tabs>
          <w:tab w:val="left" w:pos="6774"/>
        </w:tabs>
        <w:spacing w:after="0"/>
        <w:jc w:val="right"/>
        <w:rPr>
          <w:rFonts w:ascii="Times New Roman" w:hAnsi="Times New Roman" w:cs="Times New Roman"/>
          <w:sz w:val="28"/>
        </w:rPr>
      </w:pPr>
    </w:p>
    <w:p w:rsidR="00357D5A" w:rsidRDefault="00357D5A" w:rsidP="00357D5A">
      <w:pPr>
        <w:tabs>
          <w:tab w:val="left" w:pos="6774"/>
        </w:tabs>
        <w:spacing w:after="0"/>
        <w:jc w:val="right"/>
        <w:rPr>
          <w:rFonts w:ascii="Times New Roman" w:hAnsi="Times New Roman" w:cs="Times New Roman"/>
          <w:sz w:val="28"/>
        </w:rPr>
      </w:pPr>
    </w:p>
    <w:p w:rsidR="00357D5A" w:rsidRDefault="00357D5A" w:rsidP="00357D5A">
      <w:pPr>
        <w:tabs>
          <w:tab w:val="left" w:pos="6774"/>
        </w:tabs>
        <w:spacing w:after="0"/>
        <w:jc w:val="right"/>
        <w:rPr>
          <w:rFonts w:ascii="Times New Roman" w:hAnsi="Times New Roman" w:cs="Times New Roman"/>
          <w:sz w:val="28"/>
        </w:rPr>
      </w:pPr>
    </w:p>
    <w:p w:rsidR="00357D5A" w:rsidRDefault="00357D5A" w:rsidP="00357D5A">
      <w:pPr>
        <w:tabs>
          <w:tab w:val="left" w:pos="6774"/>
        </w:tabs>
        <w:spacing w:after="0"/>
        <w:jc w:val="right"/>
        <w:rPr>
          <w:rFonts w:ascii="Times New Roman" w:hAnsi="Times New Roman" w:cs="Times New Roman"/>
          <w:sz w:val="28"/>
        </w:rPr>
      </w:pPr>
    </w:p>
    <w:p w:rsidR="00357D5A" w:rsidRDefault="00357D5A" w:rsidP="00357D5A">
      <w:pPr>
        <w:tabs>
          <w:tab w:val="left" w:pos="6774"/>
        </w:tabs>
        <w:spacing w:after="0"/>
        <w:jc w:val="right"/>
        <w:rPr>
          <w:rFonts w:ascii="Times New Roman" w:hAnsi="Times New Roman" w:cs="Times New Roman"/>
          <w:sz w:val="28"/>
        </w:rPr>
      </w:pPr>
    </w:p>
    <w:p w:rsidR="00357D5A" w:rsidRDefault="00357D5A" w:rsidP="00357D5A">
      <w:pPr>
        <w:tabs>
          <w:tab w:val="left" w:pos="6774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357D5A" w:rsidRDefault="00357D5A" w:rsidP="00357D5A">
      <w:pPr>
        <w:tabs>
          <w:tab w:val="left" w:pos="6774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357D5A" w:rsidRDefault="00357D5A" w:rsidP="00357D5A">
      <w:pPr>
        <w:tabs>
          <w:tab w:val="left" w:pos="6774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357D5A" w:rsidRDefault="00357D5A" w:rsidP="00357D5A">
      <w:pPr>
        <w:tabs>
          <w:tab w:val="left" w:pos="6774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357D5A" w:rsidRDefault="00357D5A" w:rsidP="00357D5A">
      <w:pPr>
        <w:tabs>
          <w:tab w:val="left" w:pos="6774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357D5A" w:rsidRDefault="00357D5A" w:rsidP="00357D5A">
      <w:pPr>
        <w:tabs>
          <w:tab w:val="left" w:pos="6774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357D5A" w:rsidRDefault="00357D5A" w:rsidP="00357D5A">
      <w:pPr>
        <w:tabs>
          <w:tab w:val="left" w:pos="6774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357D5A" w:rsidRDefault="00357D5A" w:rsidP="00357D5A">
      <w:pPr>
        <w:tabs>
          <w:tab w:val="left" w:pos="6774"/>
        </w:tabs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Заведующий </w:t>
      </w:r>
      <w:proofErr w:type="spellStart"/>
      <w:r>
        <w:rPr>
          <w:rFonts w:ascii="Times New Roman" w:hAnsi="Times New Roman" w:cs="Times New Roman"/>
          <w:sz w:val="24"/>
        </w:rPr>
        <w:t>Титовским</w:t>
      </w:r>
      <w:proofErr w:type="spellEnd"/>
      <w:r>
        <w:rPr>
          <w:rFonts w:ascii="Times New Roman" w:hAnsi="Times New Roman" w:cs="Times New Roman"/>
          <w:sz w:val="24"/>
        </w:rPr>
        <w:t xml:space="preserve"> СК</w:t>
      </w:r>
    </w:p>
    <w:p w:rsidR="00357D5A" w:rsidRPr="00E6400C" w:rsidRDefault="00357D5A" w:rsidP="00357D5A">
      <w:pPr>
        <w:tabs>
          <w:tab w:val="left" w:pos="6774"/>
        </w:tabs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Давыдова А.Д.</w:t>
      </w:r>
    </w:p>
    <w:p w:rsidR="00357D5A" w:rsidRDefault="00357D5A" w:rsidP="008A41FD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D5A" w:rsidRDefault="00357D5A" w:rsidP="008A41FD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D5A" w:rsidRDefault="00357D5A" w:rsidP="008A41FD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D5A" w:rsidRDefault="00357D5A" w:rsidP="008A41FD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D5A" w:rsidRDefault="00357D5A" w:rsidP="008A41FD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D5A" w:rsidRDefault="00357D5A" w:rsidP="008A41FD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D5A" w:rsidRDefault="00357D5A" w:rsidP="008A41FD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D5A" w:rsidRDefault="00357D5A" w:rsidP="008A41FD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1FD" w:rsidRPr="00DF4F72" w:rsidRDefault="008A41FD" w:rsidP="008A41FD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Pr="00DF4F72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8A41FD" w:rsidRDefault="008A41FD" w:rsidP="008A4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Титов расположен на территории Литвиновского сельского поселения. Титовский СК является структурным подразделением МБУК Литвиновская  клубная система. В учреждение работает один человек – заведующий клубом на 0,5 ставки.</w:t>
      </w:r>
    </w:p>
    <w:p w:rsidR="008A41FD" w:rsidRDefault="008A41FD" w:rsidP="008A4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населенном пункте проживает 77человек.</w:t>
      </w:r>
    </w:p>
    <w:p w:rsidR="008A41FD" w:rsidRDefault="008A41FD" w:rsidP="008A4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8A41FD" w:rsidRDefault="008A41FD" w:rsidP="008A4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Работающих – 24</w:t>
      </w:r>
    </w:p>
    <w:p w:rsidR="008A41FD" w:rsidRDefault="003725E7" w:rsidP="008A4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Пенсионеров – 2</w:t>
      </w:r>
      <w:r w:rsidR="008A41FD">
        <w:rPr>
          <w:rFonts w:ascii="Times New Roman" w:hAnsi="Times New Roman" w:cs="Times New Roman"/>
          <w:sz w:val="28"/>
          <w:szCs w:val="28"/>
        </w:rPr>
        <w:t>3</w:t>
      </w:r>
    </w:p>
    <w:p w:rsidR="008A41FD" w:rsidRDefault="008A41FD" w:rsidP="008A4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до 14 лет – 10</w:t>
      </w:r>
    </w:p>
    <w:p w:rsidR="008A41FD" w:rsidRDefault="008A41FD" w:rsidP="008A4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Подростков – 5</w:t>
      </w:r>
    </w:p>
    <w:p w:rsidR="008A41FD" w:rsidRDefault="008A41FD" w:rsidP="008A4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Молодежи – 5</w:t>
      </w:r>
    </w:p>
    <w:p w:rsidR="008A41FD" w:rsidRPr="0066651C" w:rsidRDefault="008A41FD" w:rsidP="008A41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51C">
        <w:rPr>
          <w:rFonts w:ascii="Times New Roman" w:hAnsi="Times New Roman" w:cs="Times New Roman"/>
          <w:sz w:val="28"/>
          <w:szCs w:val="28"/>
        </w:rPr>
        <w:t>Зрителями мероприятий преимущественно являются граждане социально незащищенных категорий населения и дети. Работающая часть населения и молодежь, присутствует в малом количестве, так как многие работают вахтовым методом. За прошедший год жители принимали непосредственное и активное участие вкультурной жизни хутораи с интересом посещали проводимые мероприятия, были участниками и благодарными зрителями.</w:t>
      </w:r>
    </w:p>
    <w:p w:rsidR="008A41FD" w:rsidRPr="00A022EC" w:rsidRDefault="008A41FD" w:rsidP="008A41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2EC">
        <w:rPr>
          <w:rFonts w:ascii="Times New Roman" w:hAnsi="Times New Roman" w:cs="Times New Roman"/>
          <w:b/>
          <w:sz w:val="28"/>
          <w:szCs w:val="28"/>
        </w:rPr>
        <w:t>Мероприятия по патриотическому воспитанию граждан</w:t>
      </w:r>
    </w:p>
    <w:p w:rsidR="008A41FD" w:rsidRDefault="008A41FD" w:rsidP="008A41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Проводилась работа, направленная на воспитание  патриотического отношения к родному краю, любви к Родине, уважительного отношения к историческим событиям и героическим подвигам нашего народа. На таких мероприятиях присутствуют и пожилые и молодежь, дети с интересом принимают участие. Были проведены </w:t>
      </w:r>
      <w:r w:rsidR="0044599F" w:rsidRPr="00ED777F">
        <w:rPr>
          <w:rFonts w:ascii="Times New Roman" w:hAnsi="Times New Roman" w:cs="Times New Roman"/>
          <w:sz w:val="28"/>
          <w:szCs w:val="28"/>
        </w:rPr>
        <w:t>торжественные возложения</w:t>
      </w:r>
      <w:r w:rsidR="00ED777F">
        <w:rPr>
          <w:rFonts w:ascii="Times New Roman" w:hAnsi="Times New Roman" w:cs="Times New Roman"/>
          <w:sz w:val="28"/>
          <w:szCs w:val="28"/>
        </w:rPr>
        <w:t xml:space="preserve"> цветов</w:t>
      </w:r>
      <w:r>
        <w:rPr>
          <w:rFonts w:ascii="Times New Roman" w:hAnsi="Times New Roman" w:cs="Times New Roman"/>
          <w:sz w:val="28"/>
          <w:szCs w:val="28"/>
        </w:rPr>
        <w:t>, беседы, патриотические акции «Свеча памяти</w:t>
      </w:r>
      <w:r w:rsidR="00385EB5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Беслан</w:t>
      </w:r>
      <w:r w:rsidR="00385EB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мы помним»</w:t>
      </w:r>
      <w:r w:rsidR="00385EB5">
        <w:rPr>
          <w:rFonts w:ascii="Times New Roman" w:hAnsi="Times New Roman" w:cs="Times New Roman"/>
          <w:sz w:val="28"/>
          <w:szCs w:val="28"/>
        </w:rPr>
        <w:t>, в которых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участия дети и подростки</w:t>
      </w:r>
      <w:r w:rsidR="00175087">
        <w:rPr>
          <w:rFonts w:ascii="Times New Roman" w:hAnsi="Times New Roman" w:cs="Times New Roman"/>
          <w:sz w:val="28"/>
          <w:szCs w:val="28"/>
        </w:rPr>
        <w:t xml:space="preserve">. </w:t>
      </w:r>
      <w:r w:rsidR="008245B4">
        <w:rPr>
          <w:rFonts w:ascii="Times New Roman" w:hAnsi="Times New Roman" w:cs="Times New Roman"/>
          <w:sz w:val="28"/>
          <w:szCs w:val="28"/>
        </w:rPr>
        <w:t xml:space="preserve">уроки </w:t>
      </w:r>
      <w:r w:rsidR="00175087">
        <w:rPr>
          <w:rFonts w:ascii="Times New Roman" w:hAnsi="Times New Roman" w:cs="Times New Roman"/>
          <w:sz w:val="28"/>
          <w:szCs w:val="28"/>
        </w:rPr>
        <w:t>мужества</w:t>
      </w:r>
      <w:proofErr w:type="gramStart"/>
      <w:r w:rsidR="00175087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="00175087">
        <w:rPr>
          <w:rFonts w:ascii="Times New Roman" w:hAnsi="Times New Roman" w:cs="Times New Roman"/>
          <w:sz w:val="28"/>
          <w:szCs w:val="28"/>
        </w:rPr>
        <w:t>флеш</w:t>
      </w:r>
      <w:r w:rsidR="008245B4">
        <w:rPr>
          <w:rFonts w:ascii="Times New Roman" w:hAnsi="Times New Roman" w:cs="Times New Roman"/>
          <w:sz w:val="28"/>
          <w:szCs w:val="28"/>
        </w:rPr>
        <w:t>-мобы</w:t>
      </w:r>
      <w:proofErr w:type="spellEnd"/>
      <w:r w:rsidR="008245B4">
        <w:rPr>
          <w:rFonts w:ascii="Times New Roman" w:hAnsi="Times New Roman" w:cs="Times New Roman"/>
          <w:sz w:val="28"/>
          <w:szCs w:val="28"/>
        </w:rPr>
        <w:t xml:space="preserve">, </w:t>
      </w:r>
      <w:r w:rsidR="00175087">
        <w:rPr>
          <w:rFonts w:ascii="Times New Roman" w:hAnsi="Times New Roman" w:cs="Times New Roman"/>
          <w:sz w:val="28"/>
          <w:szCs w:val="28"/>
        </w:rPr>
        <w:t>велопроб</w:t>
      </w:r>
      <w:r w:rsidR="008245B4">
        <w:rPr>
          <w:rFonts w:ascii="Times New Roman" w:hAnsi="Times New Roman" w:cs="Times New Roman"/>
          <w:sz w:val="28"/>
          <w:szCs w:val="28"/>
        </w:rPr>
        <w:t>еги</w:t>
      </w:r>
      <w:r w:rsidR="0017508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A41FD" w:rsidRDefault="008A41FD" w:rsidP="008A41F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F72">
        <w:rPr>
          <w:rFonts w:ascii="Times New Roman" w:hAnsi="Times New Roman" w:cs="Times New Roman"/>
          <w:b/>
          <w:sz w:val="28"/>
          <w:szCs w:val="28"/>
        </w:rPr>
        <w:t>Мероприятия по формированию здорового образа жизни</w:t>
      </w:r>
    </w:p>
    <w:p w:rsidR="008A41FD" w:rsidRDefault="008A41FD" w:rsidP="008A41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профилактике безнадзо</w:t>
      </w:r>
      <w:r w:rsidR="005B7968">
        <w:rPr>
          <w:rFonts w:ascii="Times New Roman" w:hAnsi="Times New Roman" w:cs="Times New Roman"/>
          <w:sz w:val="28"/>
          <w:szCs w:val="28"/>
        </w:rPr>
        <w:t xml:space="preserve">рности и правонарушений была проведена беседа  «Безопасные каникулы» Во время беседы обсудили безопасного проведения во время каникул, дома, в быту, на улице с незнакомыми людьми, на водоемах, поговорили о правилах дорожного движения, о пожарной </w:t>
      </w:r>
      <w:r w:rsidR="005B7968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 вспомнили номера экстренных служб.  </w:t>
      </w:r>
      <w:r>
        <w:rPr>
          <w:rFonts w:ascii="Times New Roman" w:hAnsi="Times New Roman" w:cs="Times New Roman"/>
          <w:sz w:val="28"/>
          <w:szCs w:val="28"/>
        </w:rPr>
        <w:t xml:space="preserve"> Социально реабилитационных центров, домов-интернатов и «трудных» подростков из неблагополучных семей в хуторе нет.</w:t>
      </w:r>
    </w:p>
    <w:p w:rsidR="008A41FD" w:rsidRDefault="008A41FD" w:rsidP="008A41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алкоголизма и наркомании также проводились мероприятия – это беседы и информационные часы. Целью этих мероприятий было закрепление негативного отношения к вредным привычкам и повышение интереса к здор</w:t>
      </w:r>
      <w:r w:rsidR="005B7968">
        <w:rPr>
          <w:rFonts w:ascii="Times New Roman" w:hAnsi="Times New Roman" w:cs="Times New Roman"/>
          <w:sz w:val="28"/>
          <w:szCs w:val="28"/>
        </w:rPr>
        <w:t>овому образу жизни. Была проведена  акция по раздаче буклетов и памяток населению «</w:t>
      </w:r>
      <w:proofErr w:type="gramStart"/>
      <w:r w:rsidR="005B7968">
        <w:rPr>
          <w:rFonts w:ascii="Times New Roman" w:hAnsi="Times New Roman" w:cs="Times New Roman"/>
          <w:sz w:val="28"/>
          <w:szCs w:val="28"/>
        </w:rPr>
        <w:t>Сообщи</w:t>
      </w:r>
      <w:proofErr w:type="gramEnd"/>
      <w:r w:rsidR="005B7968">
        <w:rPr>
          <w:rFonts w:ascii="Times New Roman" w:hAnsi="Times New Roman" w:cs="Times New Roman"/>
          <w:sz w:val="28"/>
          <w:szCs w:val="28"/>
        </w:rPr>
        <w:t xml:space="preserve"> где торгуют смертью»  в которых содержалась информаци</w:t>
      </w:r>
      <w:r w:rsidR="00B67FF0">
        <w:rPr>
          <w:rFonts w:ascii="Times New Roman" w:hAnsi="Times New Roman" w:cs="Times New Roman"/>
          <w:sz w:val="28"/>
          <w:szCs w:val="28"/>
        </w:rPr>
        <w:t xml:space="preserve">я  о том как избежать распространения </w:t>
      </w:r>
      <w:r w:rsidR="005B7968">
        <w:rPr>
          <w:rFonts w:ascii="Times New Roman" w:hAnsi="Times New Roman" w:cs="Times New Roman"/>
          <w:sz w:val="28"/>
          <w:szCs w:val="28"/>
        </w:rPr>
        <w:t xml:space="preserve"> и употребления</w:t>
      </w:r>
      <w:r w:rsidR="00B67FF0">
        <w:rPr>
          <w:rFonts w:ascii="Times New Roman" w:hAnsi="Times New Roman" w:cs="Times New Roman"/>
          <w:sz w:val="28"/>
          <w:szCs w:val="28"/>
        </w:rPr>
        <w:t xml:space="preserve"> среди несовершеннолетних.</w:t>
      </w:r>
    </w:p>
    <w:p w:rsidR="00C4611B" w:rsidRDefault="008A41FD" w:rsidP="008A41FD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Проводились мероприятия по позитивному отношению к здоровому образу жизни, задачей которых стало приобщение разных категорий г</w:t>
      </w:r>
      <w:r w:rsidR="00B67FF0">
        <w:rPr>
          <w:rFonts w:ascii="Times New Roman" w:hAnsi="Times New Roman" w:cs="Times New Roman"/>
          <w:sz w:val="28"/>
          <w:szCs w:val="28"/>
        </w:rPr>
        <w:t>раждан к активному отдыху такие мероприятия как информационные часы: «Твое здоровье в твоих руках» среди молодежи и алкоголизма среди подростков</w:t>
      </w:r>
      <w:proofErr w:type="gramStart"/>
      <w:r w:rsidR="00B67FF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A41FD" w:rsidRDefault="008A41FD" w:rsidP="008A41FD">
      <w:pPr>
        <w:spacing w:after="0" w:line="36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по работе с детьми</w:t>
      </w:r>
    </w:p>
    <w:p w:rsidR="008A41FD" w:rsidRDefault="008A41FD" w:rsidP="008A4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организации досуга для детей былопроведено  много игровых, развлекательных программ. К</w:t>
      </w:r>
      <w:r w:rsidR="009270FF">
        <w:rPr>
          <w:rFonts w:ascii="Times New Roman" w:hAnsi="Times New Roman" w:cs="Times New Roman"/>
          <w:sz w:val="28"/>
          <w:szCs w:val="28"/>
        </w:rPr>
        <w:t>о Д</w:t>
      </w:r>
      <w:r>
        <w:rPr>
          <w:rFonts w:ascii="Times New Roman" w:hAnsi="Times New Roman" w:cs="Times New Roman"/>
          <w:sz w:val="28"/>
          <w:szCs w:val="28"/>
        </w:rPr>
        <w:t xml:space="preserve">ню защиты детей провели праздничную игровую </w:t>
      </w:r>
      <w:r w:rsidR="009270FF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7400E9">
        <w:rPr>
          <w:rFonts w:ascii="Times New Roman" w:hAnsi="Times New Roman" w:cs="Times New Roman"/>
          <w:sz w:val="28"/>
          <w:szCs w:val="28"/>
        </w:rPr>
        <w:t>«День ярких эмоций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рганизация досуга для детей состоитпреимущественно из игровых программ. Большой интерес вызывают командные соревнования, эстафеты, викторины. В течение всего года основная масса мероприятий проводилась на свежем воздухе. Ко всем значимым праздникам были организованы выставки фото и рисунков, в которых активно принимали участие все желающие детки нашего хутора, а иногда и всего поселения. Проводятся мероприятия в летний перио</w:t>
      </w:r>
      <w:r w:rsidR="009270FF">
        <w:rPr>
          <w:rFonts w:ascii="Times New Roman" w:hAnsi="Times New Roman" w:cs="Times New Roman"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>игровые программы,</w:t>
      </w:r>
      <w:r w:rsidR="009270FF">
        <w:rPr>
          <w:rFonts w:ascii="Times New Roman" w:hAnsi="Times New Roman" w:cs="Times New Roman"/>
          <w:sz w:val="28"/>
          <w:szCs w:val="28"/>
        </w:rPr>
        <w:t xml:space="preserve"> викторины, информационные часы, б</w:t>
      </w:r>
      <w:r w:rsidR="007400E9">
        <w:rPr>
          <w:rFonts w:ascii="Times New Roman" w:hAnsi="Times New Roman" w:cs="Times New Roman"/>
          <w:sz w:val="28"/>
          <w:szCs w:val="28"/>
        </w:rPr>
        <w:t>еседы.  Б</w:t>
      </w:r>
      <w:r w:rsidR="008850D5">
        <w:rPr>
          <w:rFonts w:ascii="Times New Roman" w:hAnsi="Times New Roman" w:cs="Times New Roman"/>
          <w:sz w:val="28"/>
          <w:szCs w:val="28"/>
        </w:rPr>
        <w:t>ыла проведена познавательная программа « Как учились на Руси» ребята узнали что первые уч</w:t>
      </w:r>
      <w:r w:rsidR="005222D2">
        <w:rPr>
          <w:rFonts w:ascii="Times New Roman" w:hAnsi="Times New Roman" w:cs="Times New Roman"/>
          <w:sz w:val="28"/>
          <w:szCs w:val="28"/>
        </w:rPr>
        <w:t>ебные заведения открылись при мо</w:t>
      </w:r>
      <w:r w:rsidR="008850D5">
        <w:rPr>
          <w:rFonts w:ascii="Times New Roman" w:hAnsi="Times New Roman" w:cs="Times New Roman"/>
          <w:sz w:val="28"/>
          <w:szCs w:val="28"/>
        </w:rPr>
        <w:t>настырях, узнали о письменных принадлежностях того времени, как писались книги гусиным перомна пергаменте и коже. Ведущий рассказал о существовавших событиях и традициях,способах по</w:t>
      </w:r>
      <w:r w:rsidR="005222D2">
        <w:rPr>
          <w:rFonts w:ascii="Times New Roman" w:hAnsi="Times New Roman" w:cs="Times New Roman"/>
          <w:sz w:val="28"/>
          <w:szCs w:val="28"/>
        </w:rPr>
        <w:t>ощрения и наказаниях. П</w:t>
      </w:r>
      <w:r>
        <w:rPr>
          <w:rFonts w:ascii="Times New Roman" w:hAnsi="Times New Roman" w:cs="Times New Roman"/>
          <w:sz w:val="28"/>
          <w:szCs w:val="28"/>
        </w:rPr>
        <w:t xml:space="preserve">роводятся выставки рисунков, выезжает выездная библиотека </w:t>
      </w:r>
      <w:r w:rsidRPr="00C7795C">
        <w:rPr>
          <w:rFonts w:ascii="Times New Roman" w:hAnsi="Times New Roman" w:cs="Times New Roman"/>
          <w:sz w:val="28"/>
          <w:szCs w:val="28"/>
        </w:rPr>
        <w:t>КИБО</w:t>
      </w:r>
      <w:r w:rsidR="00077650" w:rsidRPr="00C7795C">
        <w:rPr>
          <w:rFonts w:ascii="Times New Roman" w:hAnsi="Times New Roman" w:cs="Times New Roman"/>
          <w:sz w:val="28"/>
          <w:szCs w:val="28"/>
        </w:rPr>
        <w:t xml:space="preserve">-комплекс информационно библиотечного обслуживания МБУК </w:t>
      </w:r>
      <w:proofErr w:type="spellStart"/>
      <w:r w:rsidR="00077650" w:rsidRPr="00C7795C">
        <w:rPr>
          <w:rFonts w:ascii="Times New Roman" w:hAnsi="Times New Roman" w:cs="Times New Roman"/>
          <w:sz w:val="28"/>
          <w:szCs w:val="28"/>
        </w:rPr>
        <w:lastRenderedPageBreak/>
        <w:t>Белокалитвенскогораона</w:t>
      </w:r>
      <w:proofErr w:type="spellEnd"/>
      <w:r w:rsidR="00077650" w:rsidRPr="00C7795C">
        <w:rPr>
          <w:rFonts w:ascii="Times New Roman" w:hAnsi="Times New Roman" w:cs="Times New Roman"/>
          <w:sz w:val="28"/>
          <w:szCs w:val="28"/>
        </w:rPr>
        <w:t xml:space="preserve"> « Межпоселковая районная библиотека»</w:t>
      </w:r>
      <w:r w:rsidRPr="00C779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 активно берут книги для чтения.</w:t>
      </w:r>
    </w:p>
    <w:p w:rsidR="008A41FD" w:rsidRDefault="008A41FD" w:rsidP="009270FF">
      <w:pPr>
        <w:spacing w:after="0" w:line="36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по работе с молодежью</w:t>
      </w:r>
    </w:p>
    <w:p w:rsidR="008A41FD" w:rsidRPr="00E17773" w:rsidRDefault="009270FF" w:rsidP="008A41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A41FD">
        <w:rPr>
          <w:rFonts w:ascii="Times New Roman" w:hAnsi="Times New Roman" w:cs="Times New Roman"/>
          <w:sz w:val="28"/>
          <w:szCs w:val="28"/>
        </w:rPr>
        <w:t>лямолодежи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A41FD">
        <w:rPr>
          <w:rFonts w:ascii="Times New Roman" w:hAnsi="Times New Roman" w:cs="Times New Roman"/>
          <w:sz w:val="28"/>
          <w:szCs w:val="28"/>
        </w:rPr>
        <w:t xml:space="preserve"> проведена</w:t>
      </w:r>
      <w:r w:rsidR="005222D2">
        <w:rPr>
          <w:rFonts w:ascii="Times New Roman" w:hAnsi="Times New Roman" w:cs="Times New Roman"/>
          <w:sz w:val="28"/>
          <w:szCs w:val="28"/>
        </w:rPr>
        <w:t>беседа «Выбор за тобой» по профилактике  здорового образа жизни среди молод</w:t>
      </w:r>
      <w:r w:rsidR="00507C91">
        <w:rPr>
          <w:rFonts w:ascii="Times New Roman" w:hAnsi="Times New Roman" w:cs="Times New Roman"/>
          <w:sz w:val="28"/>
          <w:szCs w:val="28"/>
        </w:rPr>
        <w:t>ежи. Бе</w:t>
      </w:r>
      <w:r w:rsidR="003725E7">
        <w:rPr>
          <w:rFonts w:ascii="Times New Roman" w:hAnsi="Times New Roman" w:cs="Times New Roman"/>
          <w:sz w:val="28"/>
          <w:szCs w:val="28"/>
        </w:rPr>
        <w:t>седа была направлена на важность</w:t>
      </w:r>
      <w:r w:rsidR="00507C91">
        <w:rPr>
          <w:rFonts w:ascii="Times New Roman" w:hAnsi="Times New Roman" w:cs="Times New Roman"/>
          <w:sz w:val="28"/>
          <w:szCs w:val="28"/>
        </w:rPr>
        <w:t xml:space="preserve"> здорового образа жизни, о мерах предупреждения заболевания, необходимости занятия спортом</w:t>
      </w:r>
      <w:proofErr w:type="gramStart"/>
      <w:r w:rsidR="00507C9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07C91">
        <w:rPr>
          <w:rFonts w:ascii="Times New Roman" w:hAnsi="Times New Roman" w:cs="Times New Roman"/>
          <w:sz w:val="28"/>
          <w:szCs w:val="28"/>
        </w:rPr>
        <w:t>Особое значение было уделено разъяснению о проблемах вредных привычек.</w:t>
      </w:r>
    </w:p>
    <w:p w:rsidR="008A41FD" w:rsidRDefault="008A41FD" w:rsidP="009270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организации досуга для молодежи были проведены развлекательная программа, мастер класс и вечер отдыха.</w:t>
      </w:r>
      <w:r w:rsidR="00507C91">
        <w:rPr>
          <w:rFonts w:ascii="Times New Roman" w:hAnsi="Times New Roman" w:cs="Times New Roman"/>
          <w:sz w:val="28"/>
          <w:szCs w:val="28"/>
        </w:rPr>
        <w:t>В к</w:t>
      </w:r>
      <w:r w:rsidR="003725E7">
        <w:rPr>
          <w:rFonts w:ascii="Times New Roman" w:hAnsi="Times New Roman" w:cs="Times New Roman"/>
          <w:sz w:val="28"/>
          <w:szCs w:val="28"/>
        </w:rPr>
        <w:t xml:space="preserve">онцертной программе посвященной </w:t>
      </w:r>
      <w:r w:rsidR="00507C91">
        <w:rPr>
          <w:rFonts w:ascii="Times New Roman" w:hAnsi="Times New Roman" w:cs="Times New Roman"/>
          <w:sz w:val="28"/>
          <w:szCs w:val="28"/>
        </w:rPr>
        <w:t>празднованию Д</w:t>
      </w:r>
      <w:r w:rsidR="003725E7">
        <w:rPr>
          <w:rFonts w:ascii="Times New Roman" w:hAnsi="Times New Roman" w:cs="Times New Roman"/>
          <w:sz w:val="28"/>
          <w:szCs w:val="28"/>
        </w:rPr>
        <w:t>ень</w:t>
      </w:r>
      <w:r w:rsidR="00507C91">
        <w:rPr>
          <w:rFonts w:ascii="Times New Roman" w:hAnsi="Times New Roman" w:cs="Times New Roman"/>
          <w:sz w:val="28"/>
          <w:szCs w:val="28"/>
        </w:rPr>
        <w:t xml:space="preserve"> Победы</w:t>
      </w:r>
      <w:r w:rsidR="003725E7">
        <w:rPr>
          <w:rFonts w:ascii="Times New Roman" w:hAnsi="Times New Roman" w:cs="Times New Roman"/>
          <w:sz w:val="28"/>
          <w:szCs w:val="28"/>
        </w:rPr>
        <w:t xml:space="preserve"> и День России </w:t>
      </w:r>
      <w:r w:rsidR="00507C91">
        <w:rPr>
          <w:rFonts w:ascii="Times New Roman" w:hAnsi="Times New Roman" w:cs="Times New Roman"/>
          <w:sz w:val="28"/>
          <w:szCs w:val="28"/>
        </w:rPr>
        <w:t xml:space="preserve">молодежь приняла активное участие </w:t>
      </w:r>
      <w:r w:rsidR="00674911">
        <w:rPr>
          <w:rFonts w:ascii="Times New Roman" w:hAnsi="Times New Roman" w:cs="Times New Roman"/>
          <w:sz w:val="28"/>
          <w:szCs w:val="28"/>
        </w:rPr>
        <w:t xml:space="preserve">в номерах </w:t>
      </w:r>
      <w:r w:rsidR="003725E7">
        <w:rPr>
          <w:rFonts w:ascii="Times New Roman" w:hAnsi="Times New Roman" w:cs="Times New Roman"/>
          <w:sz w:val="28"/>
          <w:szCs w:val="28"/>
        </w:rPr>
        <w:t xml:space="preserve">художественной самодеятельности, </w:t>
      </w:r>
      <w:r w:rsidR="00507C91">
        <w:rPr>
          <w:rFonts w:ascii="Times New Roman" w:hAnsi="Times New Roman" w:cs="Times New Roman"/>
          <w:sz w:val="28"/>
          <w:szCs w:val="28"/>
        </w:rPr>
        <w:t>исполняли песни</w:t>
      </w:r>
      <w:r w:rsidR="00674911">
        <w:rPr>
          <w:rFonts w:ascii="Times New Roman" w:hAnsi="Times New Roman" w:cs="Times New Roman"/>
          <w:sz w:val="28"/>
          <w:szCs w:val="28"/>
        </w:rPr>
        <w:t xml:space="preserve"> военных лет</w:t>
      </w:r>
      <w:r w:rsidR="00507C91">
        <w:rPr>
          <w:rFonts w:ascii="Times New Roman" w:hAnsi="Times New Roman" w:cs="Times New Roman"/>
          <w:sz w:val="28"/>
          <w:szCs w:val="28"/>
        </w:rPr>
        <w:t xml:space="preserve">, вальс Победы. </w:t>
      </w:r>
    </w:p>
    <w:p w:rsidR="008A41FD" w:rsidRDefault="008A41FD" w:rsidP="009270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по работе с социально незащищенными категориями населения</w:t>
      </w:r>
    </w:p>
    <w:p w:rsidR="008A41FD" w:rsidRDefault="003725E7" w:rsidP="008A41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пожилыми людьми ведется в соответствии с планом работы клубного учреждения. </w:t>
      </w:r>
      <w:r w:rsidR="008A41FD">
        <w:rPr>
          <w:rFonts w:ascii="Times New Roman" w:hAnsi="Times New Roman" w:cs="Times New Roman"/>
          <w:sz w:val="28"/>
          <w:szCs w:val="28"/>
        </w:rPr>
        <w:t>Для граждан с ограниченными возможностями был проведен визит на д</w:t>
      </w:r>
      <w:r w:rsidR="00674911">
        <w:rPr>
          <w:rFonts w:ascii="Times New Roman" w:hAnsi="Times New Roman" w:cs="Times New Roman"/>
          <w:sz w:val="28"/>
          <w:szCs w:val="28"/>
        </w:rPr>
        <w:t>ом «Согреем душу теплым словом</w:t>
      </w:r>
      <w:r w:rsidR="008A41FD">
        <w:rPr>
          <w:rFonts w:ascii="Times New Roman" w:hAnsi="Times New Roman" w:cs="Times New Roman"/>
          <w:sz w:val="28"/>
          <w:szCs w:val="28"/>
        </w:rPr>
        <w:t>»</w:t>
      </w:r>
      <w:r w:rsidR="009270FF">
        <w:rPr>
          <w:rFonts w:ascii="Times New Roman" w:hAnsi="Times New Roman" w:cs="Times New Roman"/>
          <w:sz w:val="28"/>
          <w:szCs w:val="28"/>
        </w:rPr>
        <w:t>. Э</w:t>
      </w:r>
      <w:r w:rsidR="00674911">
        <w:rPr>
          <w:rFonts w:ascii="Times New Roman" w:hAnsi="Times New Roman" w:cs="Times New Roman"/>
          <w:sz w:val="28"/>
          <w:szCs w:val="28"/>
        </w:rPr>
        <w:t>то мероприятие проводиться пятый год подряд и каждый год этому визиту рады наши подопечные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74911">
        <w:rPr>
          <w:rFonts w:ascii="Times New Roman" w:hAnsi="Times New Roman" w:cs="Times New Roman"/>
          <w:sz w:val="28"/>
          <w:szCs w:val="28"/>
        </w:rPr>
        <w:t xml:space="preserve"> инвалиды  детств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74911">
        <w:rPr>
          <w:rFonts w:ascii="Times New Roman" w:hAnsi="Times New Roman" w:cs="Times New Roman"/>
          <w:sz w:val="28"/>
          <w:szCs w:val="28"/>
        </w:rPr>
        <w:t>. К п</w:t>
      </w:r>
      <w:r>
        <w:rPr>
          <w:rFonts w:ascii="Times New Roman" w:hAnsi="Times New Roman" w:cs="Times New Roman"/>
          <w:sz w:val="28"/>
          <w:szCs w:val="28"/>
        </w:rPr>
        <w:t>одопечным мы приходим с пода</w:t>
      </w:r>
      <w:r w:rsidR="00674911">
        <w:rPr>
          <w:rFonts w:ascii="Times New Roman" w:hAnsi="Times New Roman" w:cs="Times New Roman"/>
          <w:sz w:val="28"/>
          <w:szCs w:val="28"/>
        </w:rPr>
        <w:t>рками и сладостями. Оказываем помощь совместно с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74911">
        <w:rPr>
          <w:rFonts w:ascii="Times New Roman" w:hAnsi="Times New Roman" w:cs="Times New Roman"/>
          <w:sz w:val="28"/>
          <w:szCs w:val="28"/>
        </w:rPr>
        <w:t xml:space="preserve">ными работниками и учащимися </w:t>
      </w:r>
      <w:proofErr w:type="spellStart"/>
      <w:r w:rsidR="00674911">
        <w:rPr>
          <w:rFonts w:ascii="Times New Roman" w:hAnsi="Times New Roman" w:cs="Times New Roman"/>
          <w:sz w:val="28"/>
          <w:szCs w:val="28"/>
        </w:rPr>
        <w:t>Литвиновской</w:t>
      </w:r>
      <w:proofErr w:type="spellEnd"/>
      <w:r w:rsidR="00674911">
        <w:rPr>
          <w:rFonts w:ascii="Times New Roman" w:hAnsi="Times New Roman" w:cs="Times New Roman"/>
          <w:sz w:val="28"/>
          <w:szCs w:val="28"/>
        </w:rPr>
        <w:t xml:space="preserve"> СОШ в уборке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придворовых</w:t>
      </w:r>
      <w:proofErr w:type="spellEnd"/>
      <w:r w:rsidR="00C45CB5">
        <w:rPr>
          <w:rFonts w:ascii="Times New Roman" w:hAnsi="Times New Roman" w:cs="Times New Roman"/>
          <w:sz w:val="28"/>
          <w:szCs w:val="28"/>
        </w:rPr>
        <w:t xml:space="preserve"> те</w:t>
      </w:r>
      <w:r w:rsidR="00674911">
        <w:rPr>
          <w:rFonts w:ascii="Times New Roman" w:hAnsi="Times New Roman" w:cs="Times New Roman"/>
          <w:sz w:val="28"/>
          <w:szCs w:val="28"/>
        </w:rPr>
        <w:t>р</w:t>
      </w:r>
      <w:r w:rsidR="00C45CB5">
        <w:rPr>
          <w:rFonts w:ascii="Times New Roman" w:hAnsi="Times New Roman" w:cs="Times New Roman"/>
          <w:sz w:val="28"/>
          <w:szCs w:val="28"/>
        </w:rPr>
        <w:t>р</w:t>
      </w:r>
      <w:r w:rsidR="00674911">
        <w:rPr>
          <w:rFonts w:ascii="Times New Roman" w:hAnsi="Times New Roman" w:cs="Times New Roman"/>
          <w:sz w:val="28"/>
          <w:szCs w:val="28"/>
        </w:rPr>
        <w:t>иториях.</w:t>
      </w:r>
    </w:p>
    <w:p w:rsidR="008A41FD" w:rsidRDefault="008A41FD" w:rsidP="005B12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проведены час отдыха, посид</w:t>
      </w:r>
      <w:r w:rsidR="00C41FE0">
        <w:rPr>
          <w:rFonts w:ascii="Times New Roman" w:hAnsi="Times New Roman" w:cs="Times New Roman"/>
          <w:sz w:val="28"/>
          <w:szCs w:val="28"/>
        </w:rPr>
        <w:t>елки, час общения, вечер отдыха</w:t>
      </w:r>
      <w:r w:rsidR="009270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 Дню пожилого человека проведен </w:t>
      </w:r>
      <w:r w:rsidR="00C45CB5">
        <w:rPr>
          <w:rFonts w:ascii="Times New Roman" w:hAnsi="Times New Roman" w:cs="Times New Roman"/>
          <w:sz w:val="28"/>
          <w:szCs w:val="28"/>
        </w:rPr>
        <w:t>вечер отдыха «Никогда не старейте душой</w:t>
      </w:r>
      <w:r>
        <w:rPr>
          <w:rFonts w:ascii="Times New Roman" w:hAnsi="Times New Roman" w:cs="Times New Roman"/>
          <w:sz w:val="28"/>
          <w:szCs w:val="28"/>
        </w:rPr>
        <w:t>». Для гостей звуча</w:t>
      </w:r>
      <w:r w:rsidR="00C45CB5">
        <w:rPr>
          <w:rFonts w:ascii="Times New Roman" w:hAnsi="Times New Roman" w:cs="Times New Roman"/>
          <w:sz w:val="28"/>
          <w:szCs w:val="28"/>
        </w:rPr>
        <w:t xml:space="preserve">ли самые искренние поздравления и песни </w:t>
      </w:r>
      <w:r w:rsidR="00C41FE0">
        <w:rPr>
          <w:rFonts w:ascii="Times New Roman" w:hAnsi="Times New Roman" w:cs="Times New Roman"/>
          <w:sz w:val="28"/>
          <w:szCs w:val="28"/>
        </w:rPr>
        <w:t>в исполнении вокальной группы «</w:t>
      </w:r>
      <w:r w:rsidR="00C45CB5">
        <w:rPr>
          <w:rFonts w:ascii="Times New Roman" w:hAnsi="Times New Roman" w:cs="Times New Roman"/>
          <w:sz w:val="28"/>
          <w:szCs w:val="28"/>
        </w:rPr>
        <w:t>Чародейки» совместно с социал</w:t>
      </w:r>
      <w:r w:rsidR="00C41FE0">
        <w:rPr>
          <w:rFonts w:ascii="Times New Roman" w:hAnsi="Times New Roman" w:cs="Times New Roman"/>
          <w:sz w:val="28"/>
          <w:szCs w:val="28"/>
        </w:rPr>
        <w:t>ь</w:t>
      </w:r>
      <w:r w:rsidR="00C45CB5">
        <w:rPr>
          <w:rFonts w:ascii="Times New Roman" w:hAnsi="Times New Roman" w:cs="Times New Roman"/>
          <w:sz w:val="28"/>
          <w:szCs w:val="28"/>
        </w:rPr>
        <w:t xml:space="preserve">ными работниками был организован стол с угощениями и вручением памятных подарков. </w:t>
      </w:r>
    </w:p>
    <w:p w:rsidR="008A41FD" w:rsidRPr="00C81186" w:rsidRDefault="008A41FD" w:rsidP="004E11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186">
        <w:rPr>
          <w:rFonts w:ascii="Times New Roman" w:hAnsi="Times New Roman" w:cs="Times New Roman"/>
          <w:b/>
          <w:sz w:val="28"/>
          <w:szCs w:val="28"/>
        </w:rPr>
        <w:t>Мероприятия по работе с семьей</w:t>
      </w:r>
    </w:p>
    <w:p w:rsidR="004E11EE" w:rsidRDefault="008A41FD" w:rsidP="004E11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направлении были проведены:мастер класс, спортивная и развлекательная программы, тематический концерт и выставка поделок.</w:t>
      </w:r>
      <w:r w:rsidR="00C45CB5">
        <w:rPr>
          <w:rFonts w:ascii="Times New Roman" w:hAnsi="Times New Roman" w:cs="Times New Roman"/>
          <w:sz w:val="28"/>
          <w:szCs w:val="28"/>
        </w:rPr>
        <w:t>Был проведен литературно-музыкальный вечер посвященный празднованию дня семьи « Все начинается с семьи» звучали песни в</w:t>
      </w:r>
      <w:r w:rsidR="00C41FE0">
        <w:rPr>
          <w:rFonts w:ascii="Times New Roman" w:hAnsi="Times New Roman" w:cs="Times New Roman"/>
          <w:sz w:val="28"/>
          <w:szCs w:val="28"/>
        </w:rPr>
        <w:t xml:space="preserve"> исполнении  вокальной группы </w:t>
      </w:r>
      <w:r w:rsidR="00C41FE0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45CB5">
        <w:rPr>
          <w:rFonts w:ascii="Times New Roman" w:hAnsi="Times New Roman" w:cs="Times New Roman"/>
          <w:sz w:val="28"/>
          <w:szCs w:val="28"/>
        </w:rPr>
        <w:t>Чародейки»</w:t>
      </w:r>
      <w:r w:rsidR="00C41FE0">
        <w:rPr>
          <w:rFonts w:ascii="Times New Roman" w:hAnsi="Times New Roman" w:cs="Times New Roman"/>
          <w:sz w:val="28"/>
          <w:szCs w:val="28"/>
        </w:rPr>
        <w:t>.  Семьи</w:t>
      </w:r>
      <w:r w:rsidR="00C45CB5">
        <w:rPr>
          <w:rFonts w:ascii="Times New Roman" w:hAnsi="Times New Roman" w:cs="Times New Roman"/>
          <w:sz w:val="28"/>
          <w:szCs w:val="28"/>
        </w:rPr>
        <w:t xml:space="preserve"> приняли участие в конкурсах: </w:t>
      </w:r>
      <w:r w:rsidR="00C41FE0">
        <w:rPr>
          <w:rFonts w:ascii="Times New Roman" w:hAnsi="Times New Roman" w:cs="Times New Roman"/>
          <w:sz w:val="28"/>
          <w:szCs w:val="28"/>
        </w:rPr>
        <w:t>«У</w:t>
      </w:r>
      <w:r w:rsidR="00C45CB5">
        <w:rPr>
          <w:rFonts w:ascii="Times New Roman" w:hAnsi="Times New Roman" w:cs="Times New Roman"/>
          <w:sz w:val="28"/>
          <w:szCs w:val="28"/>
        </w:rPr>
        <w:t>гадай родные руки</w:t>
      </w:r>
      <w:r w:rsidR="00C41FE0">
        <w:rPr>
          <w:rFonts w:ascii="Times New Roman" w:hAnsi="Times New Roman" w:cs="Times New Roman"/>
          <w:sz w:val="28"/>
          <w:szCs w:val="28"/>
        </w:rPr>
        <w:t>»</w:t>
      </w:r>
      <w:r w:rsidR="00C45CB5">
        <w:rPr>
          <w:rFonts w:ascii="Times New Roman" w:hAnsi="Times New Roman" w:cs="Times New Roman"/>
          <w:sz w:val="28"/>
          <w:szCs w:val="28"/>
        </w:rPr>
        <w:t xml:space="preserve">, </w:t>
      </w:r>
      <w:r w:rsidR="00C41FE0">
        <w:rPr>
          <w:rFonts w:ascii="Times New Roman" w:hAnsi="Times New Roman" w:cs="Times New Roman"/>
          <w:sz w:val="28"/>
          <w:szCs w:val="28"/>
        </w:rPr>
        <w:t>«М</w:t>
      </w:r>
      <w:r w:rsidR="00C45CB5">
        <w:rPr>
          <w:rFonts w:ascii="Times New Roman" w:hAnsi="Times New Roman" w:cs="Times New Roman"/>
          <w:sz w:val="28"/>
          <w:szCs w:val="28"/>
        </w:rPr>
        <w:t>аскарад</w:t>
      </w:r>
      <w:r w:rsidR="00C41FE0">
        <w:rPr>
          <w:rFonts w:ascii="Times New Roman" w:hAnsi="Times New Roman" w:cs="Times New Roman"/>
          <w:sz w:val="28"/>
          <w:szCs w:val="28"/>
        </w:rPr>
        <w:t>»</w:t>
      </w:r>
      <w:r w:rsidR="00C45CB5">
        <w:rPr>
          <w:rFonts w:ascii="Times New Roman" w:hAnsi="Times New Roman" w:cs="Times New Roman"/>
          <w:sz w:val="28"/>
          <w:szCs w:val="28"/>
        </w:rPr>
        <w:t>. Была организованна фото выставка « Семья в объективе»</w:t>
      </w:r>
      <w:r w:rsidR="007F2B76">
        <w:rPr>
          <w:rFonts w:ascii="Times New Roman" w:hAnsi="Times New Roman" w:cs="Times New Roman"/>
          <w:sz w:val="28"/>
          <w:szCs w:val="28"/>
        </w:rPr>
        <w:t xml:space="preserve"> в кот</w:t>
      </w:r>
      <w:r w:rsidR="00C41FE0">
        <w:rPr>
          <w:rFonts w:ascii="Times New Roman" w:hAnsi="Times New Roman" w:cs="Times New Roman"/>
          <w:sz w:val="28"/>
          <w:szCs w:val="28"/>
        </w:rPr>
        <w:t>орой приняли участие семьи</w:t>
      </w:r>
      <w:r w:rsidR="007F2B76">
        <w:rPr>
          <w:rFonts w:ascii="Times New Roman" w:hAnsi="Times New Roman" w:cs="Times New Roman"/>
          <w:sz w:val="28"/>
          <w:szCs w:val="28"/>
        </w:rPr>
        <w:t xml:space="preserve"> нашего хутора.</w:t>
      </w:r>
    </w:p>
    <w:p w:rsidR="008A41FD" w:rsidRPr="004E11EE" w:rsidRDefault="008A41FD" w:rsidP="004E11EE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7568B">
        <w:rPr>
          <w:rFonts w:ascii="Times New Roman" w:hAnsi="Times New Roman" w:cs="Times New Roman"/>
          <w:b/>
          <w:sz w:val="28"/>
          <w:szCs w:val="28"/>
        </w:rPr>
        <w:t>Мероприятия по организации досуга</w:t>
      </w:r>
    </w:p>
    <w:p w:rsidR="008A41FD" w:rsidRPr="00A61DA7" w:rsidRDefault="008A41FD" w:rsidP="008A41F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организации досуга был</w:t>
      </w:r>
      <w:r w:rsidRPr="00D7568B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7F2B76">
        <w:rPr>
          <w:rFonts w:ascii="Times New Roman" w:hAnsi="Times New Roman" w:cs="Times New Roman"/>
          <w:sz w:val="28"/>
          <w:szCs w:val="28"/>
        </w:rPr>
        <w:t>а концертная программа «В груди моей большая к малой Родине любовь</w:t>
      </w:r>
      <w:r>
        <w:rPr>
          <w:rFonts w:ascii="Times New Roman" w:hAnsi="Times New Roman" w:cs="Times New Roman"/>
          <w:sz w:val="28"/>
          <w:szCs w:val="28"/>
        </w:rPr>
        <w:t>», посвященный д</w:t>
      </w:r>
      <w:r w:rsidR="007F2B76">
        <w:rPr>
          <w:rFonts w:ascii="Times New Roman" w:hAnsi="Times New Roman" w:cs="Times New Roman"/>
          <w:sz w:val="28"/>
          <w:szCs w:val="28"/>
        </w:rPr>
        <w:t xml:space="preserve">ню хутора </w:t>
      </w:r>
      <w:proofErr w:type="gramStart"/>
      <w:r w:rsidR="0026742C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="0026742C">
        <w:rPr>
          <w:rFonts w:ascii="Times New Roman" w:hAnsi="Times New Roman" w:cs="Times New Roman"/>
          <w:sz w:val="28"/>
          <w:szCs w:val="28"/>
        </w:rPr>
        <w:t xml:space="preserve"> собрало вместе жителей всех возрастов. </w:t>
      </w:r>
      <w:r w:rsidR="00077650">
        <w:rPr>
          <w:rFonts w:ascii="Times New Roman" w:hAnsi="Times New Roman" w:cs="Times New Roman"/>
          <w:sz w:val="28"/>
          <w:szCs w:val="28"/>
        </w:rPr>
        <w:t xml:space="preserve">Мероприятие началось  </w:t>
      </w:r>
      <w:r w:rsidR="0026742C">
        <w:rPr>
          <w:rFonts w:ascii="Times New Roman" w:hAnsi="Times New Roman" w:cs="Times New Roman"/>
          <w:sz w:val="28"/>
          <w:szCs w:val="28"/>
        </w:rPr>
        <w:t xml:space="preserve"> с торжественного открытия и награждения за вклад каждого жителя в развитие и процветание хутора.</w:t>
      </w:r>
      <w:r w:rsidR="00077650">
        <w:rPr>
          <w:rFonts w:ascii="Times New Roman" w:hAnsi="Times New Roman" w:cs="Times New Roman"/>
          <w:sz w:val="28"/>
          <w:szCs w:val="28"/>
        </w:rPr>
        <w:t xml:space="preserve"> На</w:t>
      </w:r>
      <w:r w:rsidR="0026742C">
        <w:rPr>
          <w:rFonts w:ascii="Times New Roman" w:hAnsi="Times New Roman" w:cs="Times New Roman"/>
          <w:sz w:val="28"/>
          <w:szCs w:val="28"/>
        </w:rPr>
        <w:t xml:space="preserve">  сцене выступали артисты с соседних населенных пунктов, звучали разнообразные музыкальные жанры: от народных песен до современных хитов.</w:t>
      </w:r>
      <w:r w:rsidR="00077650">
        <w:rPr>
          <w:rFonts w:ascii="Times New Roman" w:hAnsi="Times New Roman" w:cs="Times New Roman"/>
          <w:sz w:val="28"/>
          <w:szCs w:val="28"/>
        </w:rPr>
        <w:t xml:space="preserve"> Проходят </w:t>
      </w:r>
      <w:r w:rsidR="007F2B76">
        <w:rPr>
          <w:rFonts w:ascii="Times New Roman" w:hAnsi="Times New Roman" w:cs="Times New Roman"/>
          <w:sz w:val="28"/>
          <w:szCs w:val="28"/>
        </w:rPr>
        <w:t xml:space="preserve">посиделки, вечера отдыха, уроки творчества. </w:t>
      </w:r>
      <w:r>
        <w:rPr>
          <w:rFonts w:ascii="Times New Roman" w:hAnsi="Times New Roman" w:cs="Times New Roman"/>
          <w:sz w:val="28"/>
          <w:szCs w:val="28"/>
        </w:rPr>
        <w:t>Проводились мастер-к</w:t>
      </w:r>
      <w:r w:rsidR="007F2B76">
        <w:rPr>
          <w:rFonts w:ascii="Times New Roman" w:hAnsi="Times New Roman" w:cs="Times New Roman"/>
          <w:sz w:val="28"/>
          <w:szCs w:val="28"/>
        </w:rPr>
        <w:t xml:space="preserve">лассы по изготовлению поделок </w:t>
      </w:r>
      <w:proofErr w:type="gramStart"/>
      <w:r w:rsidR="007F2B7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F2B76">
        <w:rPr>
          <w:rFonts w:ascii="Times New Roman" w:hAnsi="Times New Roman" w:cs="Times New Roman"/>
          <w:sz w:val="28"/>
          <w:szCs w:val="28"/>
        </w:rPr>
        <w:t xml:space="preserve"> Дню Народного Единства.</w:t>
      </w:r>
    </w:p>
    <w:p w:rsidR="0044599F" w:rsidRDefault="0044599F" w:rsidP="00C7795C">
      <w:pPr>
        <w:tabs>
          <w:tab w:val="left" w:pos="331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в поддержку специальной военной операции</w:t>
      </w:r>
    </w:p>
    <w:p w:rsidR="0044599F" w:rsidRDefault="0044599F" w:rsidP="0044599F">
      <w:pPr>
        <w:tabs>
          <w:tab w:val="left" w:pos="331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99F">
        <w:rPr>
          <w:rFonts w:ascii="Times New Roman" w:hAnsi="Times New Roman" w:cs="Times New Roman"/>
          <w:sz w:val="28"/>
          <w:szCs w:val="28"/>
        </w:rPr>
        <w:t>В связи с началом венной операции мероприятия проводились в поддержку СВО, проводились акции по сбору гуманитарной помощи</w:t>
      </w:r>
      <w:proofErr w:type="gramStart"/>
      <w:r w:rsidRPr="0044599F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44599F">
        <w:rPr>
          <w:rFonts w:ascii="Times New Roman" w:hAnsi="Times New Roman" w:cs="Times New Roman"/>
          <w:sz w:val="28"/>
          <w:szCs w:val="28"/>
        </w:rPr>
        <w:t>кции по</w:t>
      </w:r>
      <w:r>
        <w:rPr>
          <w:rFonts w:ascii="Times New Roman" w:hAnsi="Times New Roman" w:cs="Times New Roman"/>
          <w:sz w:val="28"/>
          <w:szCs w:val="28"/>
        </w:rPr>
        <w:t xml:space="preserve"> изготовлению « Окопных свечей» «</w:t>
      </w:r>
      <w:proofErr w:type="spellStart"/>
      <w:r w:rsidRPr="0044599F">
        <w:rPr>
          <w:rFonts w:ascii="Times New Roman" w:hAnsi="Times New Roman" w:cs="Times New Roman"/>
          <w:sz w:val="28"/>
          <w:szCs w:val="28"/>
        </w:rPr>
        <w:t>своихнебросаем</w:t>
      </w:r>
      <w:proofErr w:type="spellEnd"/>
      <w:r w:rsidRPr="0044599F">
        <w:rPr>
          <w:rFonts w:ascii="Times New Roman" w:hAnsi="Times New Roman" w:cs="Times New Roman"/>
          <w:sz w:val="28"/>
          <w:szCs w:val="28"/>
        </w:rPr>
        <w:t xml:space="preserve">», благотворительные концерты в поддержку </w:t>
      </w:r>
      <w:r>
        <w:rPr>
          <w:rFonts w:ascii="Times New Roman" w:hAnsi="Times New Roman" w:cs="Times New Roman"/>
          <w:sz w:val="28"/>
          <w:szCs w:val="28"/>
        </w:rPr>
        <w:t>военнослужащих, уроки мужества,</w:t>
      </w:r>
      <w:r w:rsidRPr="0044599F">
        <w:rPr>
          <w:rFonts w:ascii="Times New Roman" w:hAnsi="Times New Roman" w:cs="Times New Roman"/>
          <w:sz w:val="28"/>
          <w:szCs w:val="28"/>
        </w:rPr>
        <w:t xml:space="preserve"> флеш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4599F">
        <w:rPr>
          <w:rFonts w:ascii="Times New Roman" w:hAnsi="Times New Roman" w:cs="Times New Roman"/>
          <w:sz w:val="28"/>
          <w:szCs w:val="28"/>
        </w:rPr>
        <w:t>-мобы, велопробеги .Проводятся визиты на дом к семьям военнослужащих и оказывается всяческая помощь и поддержка</w:t>
      </w:r>
      <w:r w:rsidR="00077650">
        <w:rPr>
          <w:rFonts w:ascii="Times New Roman" w:hAnsi="Times New Roman" w:cs="Times New Roman"/>
          <w:sz w:val="28"/>
          <w:szCs w:val="28"/>
        </w:rPr>
        <w:t>,</w:t>
      </w:r>
      <w:r w:rsidRPr="0044599F">
        <w:rPr>
          <w:rFonts w:ascii="Times New Roman" w:hAnsi="Times New Roman" w:cs="Times New Roman"/>
          <w:sz w:val="28"/>
          <w:szCs w:val="28"/>
        </w:rPr>
        <w:t xml:space="preserve"> в таких мероприятиях активно участвуют дети и жители хутора</w:t>
      </w:r>
      <w:r w:rsidR="00077650">
        <w:rPr>
          <w:rFonts w:ascii="Times New Roman" w:hAnsi="Times New Roman" w:cs="Times New Roman"/>
          <w:sz w:val="28"/>
          <w:szCs w:val="28"/>
        </w:rPr>
        <w:t>,</w:t>
      </w:r>
      <w:r w:rsidRPr="0044599F">
        <w:rPr>
          <w:rFonts w:ascii="Times New Roman" w:hAnsi="Times New Roman" w:cs="Times New Roman"/>
          <w:sz w:val="28"/>
          <w:szCs w:val="28"/>
        </w:rPr>
        <w:t xml:space="preserve"> помогают нашим бойцам</w:t>
      </w:r>
      <w:r w:rsidR="00C42613">
        <w:rPr>
          <w:rFonts w:ascii="Times New Roman" w:hAnsi="Times New Roman" w:cs="Times New Roman"/>
          <w:sz w:val="28"/>
          <w:szCs w:val="28"/>
        </w:rPr>
        <w:t>.</w:t>
      </w:r>
    </w:p>
    <w:p w:rsidR="00C42613" w:rsidRPr="00C7795C" w:rsidRDefault="00C42613" w:rsidP="00C7795C">
      <w:pPr>
        <w:tabs>
          <w:tab w:val="left" w:pos="169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795C">
        <w:rPr>
          <w:rFonts w:ascii="Times New Roman" w:hAnsi="Times New Roman" w:cs="Times New Roman"/>
          <w:b/>
          <w:sz w:val="28"/>
          <w:szCs w:val="28"/>
        </w:rPr>
        <w:t>Мероприят</w:t>
      </w:r>
      <w:r w:rsidR="00C7795C">
        <w:rPr>
          <w:rFonts w:ascii="Times New Roman" w:hAnsi="Times New Roman" w:cs="Times New Roman"/>
          <w:b/>
          <w:sz w:val="28"/>
          <w:szCs w:val="28"/>
        </w:rPr>
        <w:t>ия по волонтерской деятельности</w:t>
      </w:r>
    </w:p>
    <w:p w:rsidR="00C42613" w:rsidRDefault="00C42613" w:rsidP="0044599F">
      <w:pPr>
        <w:tabs>
          <w:tab w:val="left" w:pos="331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Ведется работа по волонтерской деятельности</w:t>
      </w:r>
      <w:r w:rsidR="008B06F4">
        <w:rPr>
          <w:rFonts w:ascii="Times New Roman" w:hAnsi="Times New Roman" w:cs="Times New Roman"/>
          <w:sz w:val="28"/>
          <w:szCs w:val="28"/>
        </w:rPr>
        <w:t xml:space="preserve"> по оказанию помощи пожилым людям в уборке </w:t>
      </w:r>
      <w:proofErr w:type="spellStart"/>
      <w:r w:rsidR="008B06F4">
        <w:rPr>
          <w:rFonts w:ascii="Times New Roman" w:hAnsi="Times New Roman" w:cs="Times New Roman"/>
          <w:sz w:val="28"/>
          <w:szCs w:val="28"/>
        </w:rPr>
        <w:t>придворовых</w:t>
      </w:r>
      <w:proofErr w:type="spellEnd"/>
      <w:r w:rsidR="008B06F4">
        <w:rPr>
          <w:rFonts w:ascii="Times New Roman" w:hAnsi="Times New Roman" w:cs="Times New Roman"/>
          <w:sz w:val="28"/>
          <w:szCs w:val="28"/>
        </w:rPr>
        <w:t xml:space="preserve"> участков, очистках территории от сухой травы, проводиться уборка памятников ВВО, оказывается помощь инвалидам и многодетным семьям, в которых активно принимают участия жители хутора волонтеры культуры. Проводятся акции по сбору гуманитарной помощи военнослужащим</w:t>
      </w:r>
      <w:r w:rsidR="00C7795C">
        <w:rPr>
          <w:rFonts w:ascii="Times New Roman" w:hAnsi="Times New Roman" w:cs="Times New Roman"/>
          <w:sz w:val="28"/>
          <w:szCs w:val="28"/>
        </w:rPr>
        <w:t>. Ведется работа по оказанию</w:t>
      </w:r>
      <w:r w:rsidR="008B06F4">
        <w:rPr>
          <w:rFonts w:ascii="Times New Roman" w:hAnsi="Times New Roman" w:cs="Times New Roman"/>
          <w:sz w:val="28"/>
          <w:szCs w:val="28"/>
        </w:rPr>
        <w:t xml:space="preserve"> помощи семьям военнослужащих такие как визиты на дом в ноябре был организован визит к матерям участников СВО </w:t>
      </w:r>
      <w:r w:rsidR="003F12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127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F1276">
        <w:rPr>
          <w:rFonts w:ascii="Times New Roman" w:hAnsi="Times New Roman" w:cs="Times New Roman"/>
          <w:sz w:val="28"/>
          <w:szCs w:val="28"/>
        </w:rPr>
        <w:t xml:space="preserve"> дню матери «Мы будем вечно прославлять ту женщину чье имя мать»  </w:t>
      </w:r>
    </w:p>
    <w:p w:rsidR="00C7795C" w:rsidRDefault="003F1276" w:rsidP="003F1276">
      <w:pPr>
        <w:tabs>
          <w:tab w:val="left" w:pos="285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7795C" w:rsidRDefault="00C7795C" w:rsidP="003F1276">
      <w:pPr>
        <w:tabs>
          <w:tab w:val="left" w:pos="285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1276" w:rsidRPr="00C7795C" w:rsidRDefault="00C7795C" w:rsidP="003F1276">
      <w:pPr>
        <w:tabs>
          <w:tab w:val="left" w:pos="285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Мероприятия по экологии</w:t>
      </w:r>
    </w:p>
    <w:p w:rsidR="0044599F" w:rsidRPr="00C7795C" w:rsidRDefault="003F1276" w:rsidP="0044599F">
      <w:pPr>
        <w:tabs>
          <w:tab w:val="left" w:pos="331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95C">
        <w:rPr>
          <w:rFonts w:ascii="Times New Roman" w:hAnsi="Times New Roman" w:cs="Times New Roman"/>
          <w:sz w:val="28"/>
          <w:szCs w:val="28"/>
        </w:rPr>
        <w:t>Проводятся работа по экологической направленности  такие мероприятия как: акции, экологические субботники, экологические уроки. Ежегодно проводится акция день древонасаждения по высадке деревьев и кустарников</w:t>
      </w:r>
      <w:proofErr w:type="gramStart"/>
      <w:r w:rsidRPr="00C7795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7795C">
        <w:rPr>
          <w:rFonts w:ascii="Times New Roman" w:hAnsi="Times New Roman" w:cs="Times New Roman"/>
          <w:sz w:val="28"/>
          <w:szCs w:val="28"/>
        </w:rPr>
        <w:t xml:space="preserve"> которой активно участвуют и дети и взрослые. В этом году провели экологический урок « Дон река </w:t>
      </w:r>
      <w:proofErr w:type="gramStart"/>
      <w:r w:rsidRPr="00C7795C">
        <w:rPr>
          <w:rFonts w:ascii="Times New Roman" w:hAnsi="Times New Roman" w:cs="Times New Roman"/>
          <w:sz w:val="28"/>
          <w:szCs w:val="28"/>
        </w:rPr>
        <w:t>времени</w:t>
      </w:r>
      <w:proofErr w:type="gramEnd"/>
      <w:r w:rsidRPr="00C7795C">
        <w:rPr>
          <w:rFonts w:ascii="Times New Roman" w:hAnsi="Times New Roman" w:cs="Times New Roman"/>
          <w:sz w:val="28"/>
          <w:szCs w:val="28"/>
        </w:rPr>
        <w:t>»</w:t>
      </w:r>
      <w:r w:rsidR="00CE5928" w:rsidRPr="00C7795C">
        <w:rPr>
          <w:rFonts w:ascii="Times New Roman" w:hAnsi="Times New Roman" w:cs="Times New Roman"/>
          <w:sz w:val="28"/>
          <w:szCs w:val="28"/>
        </w:rPr>
        <w:t xml:space="preserve">  на котором была убран берег реки совместно с детьми. Дети активно участвуют в акциях по изготовлению кормушек для птиц и подкорме пернатых друзей зимой тем самым расширяют представление о жизни птиц</w:t>
      </w:r>
      <w:proofErr w:type="gramStart"/>
      <w:r w:rsidR="00CE5928" w:rsidRPr="00C779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E5928" w:rsidRPr="00C779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5928" w:rsidRPr="00C779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E5928" w:rsidRPr="00C7795C">
        <w:rPr>
          <w:rFonts w:ascii="Times New Roman" w:hAnsi="Times New Roman" w:cs="Times New Roman"/>
          <w:sz w:val="28"/>
          <w:szCs w:val="28"/>
        </w:rPr>
        <w:t>риучаются заботиться и наблюдать за жизнью пернатых.</w:t>
      </w:r>
    </w:p>
    <w:p w:rsidR="00CE5928" w:rsidRDefault="00CE5928" w:rsidP="00C7795C">
      <w:pPr>
        <w:tabs>
          <w:tab w:val="left" w:pos="331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C7795C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направленные на развитие народных традиций и обрядов.</w:t>
      </w:r>
    </w:p>
    <w:p w:rsidR="00CE5928" w:rsidRPr="00C7795C" w:rsidRDefault="007A376F" w:rsidP="00C7795C">
      <w:pPr>
        <w:tabs>
          <w:tab w:val="left" w:pos="331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95C">
        <w:rPr>
          <w:rFonts w:ascii="Times New Roman" w:hAnsi="Times New Roman" w:cs="Times New Roman"/>
          <w:sz w:val="28"/>
          <w:szCs w:val="28"/>
        </w:rPr>
        <w:t xml:space="preserve">Ведется работа по сохранению и развитию народной культуры. Проводятся такие </w:t>
      </w:r>
      <w:proofErr w:type="gramStart"/>
      <w:r w:rsidRPr="00C7795C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C7795C">
        <w:rPr>
          <w:rFonts w:ascii="Times New Roman" w:hAnsi="Times New Roman" w:cs="Times New Roman"/>
          <w:sz w:val="28"/>
          <w:szCs w:val="28"/>
        </w:rPr>
        <w:t xml:space="preserve"> как «Угощаем</w:t>
      </w:r>
      <w:r w:rsidR="00C7795C">
        <w:rPr>
          <w:rFonts w:ascii="Times New Roman" w:hAnsi="Times New Roman" w:cs="Times New Roman"/>
          <w:sz w:val="28"/>
          <w:szCs w:val="28"/>
        </w:rPr>
        <w:t>,</w:t>
      </w:r>
      <w:r w:rsidRPr="00C7795C">
        <w:rPr>
          <w:rFonts w:ascii="Times New Roman" w:hAnsi="Times New Roman" w:cs="Times New Roman"/>
          <w:sz w:val="28"/>
          <w:szCs w:val="28"/>
        </w:rPr>
        <w:t xml:space="preserve"> зазываем</w:t>
      </w:r>
      <w:r w:rsidR="00C7795C">
        <w:rPr>
          <w:rFonts w:ascii="Times New Roman" w:hAnsi="Times New Roman" w:cs="Times New Roman"/>
          <w:sz w:val="28"/>
          <w:szCs w:val="28"/>
        </w:rPr>
        <w:t>,</w:t>
      </w:r>
      <w:r w:rsidRPr="00C7795C">
        <w:rPr>
          <w:rFonts w:ascii="Times New Roman" w:hAnsi="Times New Roman" w:cs="Times New Roman"/>
          <w:sz w:val="28"/>
          <w:szCs w:val="28"/>
        </w:rPr>
        <w:t xml:space="preserve"> с масленицей поздравляем»   В январ</w:t>
      </w:r>
      <w:r w:rsidR="00C7795C">
        <w:rPr>
          <w:rFonts w:ascii="Times New Roman" w:hAnsi="Times New Roman" w:cs="Times New Roman"/>
          <w:sz w:val="28"/>
          <w:szCs w:val="28"/>
        </w:rPr>
        <w:t>е</w:t>
      </w:r>
      <w:r w:rsidRPr="00C7795C">
        <w:rPr>
          <w:rFonts w:ascii="Times New Roman" w:hAnsi="Times New Roman" w:cs="Times New Roman"/>
          <w:sz w:val="28"/>
          <w:szCs w:val="28"/>
        </w:rPr>
        <w:t xml:space="preserve"> были  организованны посиделки «Рождественские встречи»  в которых активно участвуют жители хутора поют рождественские песни. Организовываются визиты на дом с поздравлениями  «</w:t>
      </w:r>
      <w:proofErr w:type="spellStart"/>
      <w:r w:rsidRPr="00C7795C">
        <w:rPr>
          <w:rFonts w:ascii="Times New Roman" w:hAnsi="Times New Roman" w:cs="Times New Roman"/>
          <w:sz w:val="28"/>
          <w:szCs w:val="28"/>
        </w:rPr>
        <w:t>Староновогодние</w:t>
      </w:r>
      <w:proofErr w:type="spellEnd"/>
      <w:r w:rsidRPr="00C7795C">
        <w:rPr>
          <w:rFonts w:ascii="Times New Roman" w:hAnsi="Times New Roman" w:cs="Times New Roman"/>
          <w:sz w:val="28"/>
          <w:szCs w:val="28"/>
        </w:rPr>
        <w:t xml:space="preserve"> колядки»</w:t>
      </w:r>
      <w:r w:rsidR="00C7795C">
        <w:rPr>
          <w:rFonts w:ascii="Times New Roman" w:hAnsi="Times New Roman" w:cs="Times New Roman"/>
          <w:sz w:val="28"/>
          <w:szCs w:val="28"/>
        </w:rPr>
        <w:t>,</w:t>
      </w:r>
      <w:r w:rsidRPr="00C7795C">
        <w:rPr>
          <w:rFonts w:ascii="Times New Roman" w:hAnsi="Times New Roman" w:cs="Times New Roman"/>
          <w:sz w:val="28"/>
          <w:szCs w:val="28"/>
        </w:rPr>
        <w:t xml:space="preserve"> где </w:t>
      </w:r>
      <w:r w:rsidR="00412FD5" w:rsidRPr="00C7795C">
        <w:rPr>
          <w:rFonts w:ascii="Times New Roman" w:hAnsi="Times New Roman" w:cs="Times New Roman"/>
          <w:sz w:val="28"/>
          <w:szCs w:val="28"/>
        </w:rPr>
        <w:t>организаторы одеты в народные костюмы</w:t>
      </w:r>
      <w:r w:rsidR="00C7795C">
        <w:rPr>
          <w:rFonts w:ascii="Times New Roman" w:hAnsi="Times New Roman" w:cs="Times New Roman"/>
          <w:sz w:val="28"/>
          <w:szCs w:val="28"/>
        </w:rPr>
        <w:t>,</w:t>
      </w:r>
      <w:r w:rsidR="00412FD5" w:rsidRPr="00C7795C">
        <w:rPr>
          <w:rFonts w:ascii="Times New Roman" w:hAnsi="Times New Roman" w:cs="Times New Roman"/>
          <w:sz w:val="28"/>
          <w:szCs w:val="28"/>
        </w:rPr>
        <w:t xml:space="preserve"> с варениками с сюрпризом поздравляют</w:t>
      </w:r>
      <w:r w:rsidR="00C7795C">
        <w:rPr>
          <w:rFonts w:ascii="Times New Roman" w:hAnsi="Times New Roman" w:cs="Times New Roman"/>
          <w:sz w:val="28"/>
          <w:szCs w:val="28"/>
        </w:rPr>
        <w:t>,</w:t>
      </w:r>
      <w:r w:rsidR="00412FD5" w:rsidRPr="00C7795C">
        <w:rPr>
          <w:rFonts w:ascii="Times New Roman" w:hAnsi="Times New Roman" w:cs="Times New Roman"/>
          <w:sz w:val="28"/>
          <w:szCs w:val="28"/>
        </w:rPr>
        <w:t xml:space="preserve"> угощают жит</w:t>
      </w:r>
      <w:r w:rsidR="00C7795C">
        <w:rPr>
          <w:rFonts w:ascii="Times New Roman" w:hAnsi="Times New Roman" w:cs="Times New Roman"/>
          <w:sz w:val="28"/>
          <w:szCs w:val="28"/>
        </w:rPr>
        <w:t>елей со старым новым годом. Были</w:t>
      </w:r>
      <w:r w:rsidR="00412FD5" w:rsidRPr="00C7795C">
        <w:rPr>
          <w:rFonts w:ascii="Times New Roman" w:hAnsi="Times New Roman" w:cs="Times New Roman"/>
          <w:sz w:val="28"/>
          <w:szCs w:val="28"/>
        </w:rPr>
        <w:t xml:space="preserve"> проведены  посиделки «Яблочный спас»</w:t>
      </w:r>
      <w:r w:rsidR="00C7795C">
        <w:rPr>
          <w:rFonts w:ascii="Times New Roman" w:hAnsi="Times New Roman" w:cs="Times New Roman"/>
          <w:sz w:val="28"/>
          <w:szCs w:val="28"/>
        </w:rPr>
        <w:t>,</w:t>
      </w:r>
      <w:r w:rsidR="00412FD5" w:rsidRPr="00C7795C">
        <w:rPr>
          <w:rFonts w:ascii="Times New Roman" w:hAnsi="Times New Roman" w:cs="Times New Roman"/>
          <w:sz w:val="28"/>
          <w:szCs w:val="28"/>
        </w:rPr>
        <w:t xml:space="preserve">  в которых приняли участие дети и пожилые.</w:t>
      </w:r>
    </w:p>
    <w:p w:rsidR="00412FD5" w:rsidRDefault="00412FD5" w:rsidP="00C7795C">
      <w:pPr>
        <w:tabs>
          <w:tab w:val="left" w:pos="2389"/>
        </w:tabs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Мероприятие по противодействие терроризма и экстремизма.</w:t>
      </w:r>
    </w:p>
    <w:p w:rsidR="00CE5928" w:rsidRPr="00C7795C" w:rsidRDefault="00CD3AF0" w:rsidP="00CD3AF0">
      <w:pPr>
        <w:tabs>
          <w:tab w:val="left" w:pos="103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95C">
        <w:rPr>
          <w:rFonts w:ascii="Times New Roman" w:hAnsi="Times New Roman" w:cs="Times New Roman"/>
          <w:sz w:val="28"/>
          <w:szCs w:val="28"/>
        </w:rPr>
        <w:t>Проводится работа среди населения по информированию террористического акта,</w:t>
      </w:r>
      <w:r w:rsidR="00C7795C">
        <w:rPr>
          <w:rFonts w:ascii="Times New Roman" w:hAnsi="Times New Roman" w:cs="Times New Roman"/>
          <w:sz w:val="28"/>
          <w:szCs w:val="28"/>
        </w:rPr>
        <w:t xml:space="preserve"> </w:t>
      </w:r>
      <w:r w:rsidRPr="00C7795C">
        <w:rPr>
          <w:rFonts w:ascii="Times New Roman" w:hAnsi="Times New Roman" w:cs="Times New Roman"/>
          <w:sz w:val="28"/>
          <w:szCs w:val="28"/>
        </w:rPr>
        <w:t>что</w:t>
      </w:r>
      <w:r w:rsidR="00C7795C">
        <w:rPr>
          <w:rFonts w:ascii="Times New Roman" w:hAnsi="Times New Roman" w:cs="Times New Roman"/>
          <w:sz w:val="28"/>
          <w:szCs w:val="28"/>
        </w:rPr>
        <w:t xml:space="preserve"> необходимо предпринять в случае</w:t>
      </w:r>
      <w:r w:rsidRPr="00C7795C">
        <w:rPr>
          <w:rFonts w:ascii="Times New Roman" w:hAnsi="Times New Roman" w:cs="Times New Roman"/>
          <w:sz w:val="28"/>
          <w:szCs w:val="28"/>
        </w:rPr>
        <w:t xml:space="preserve"> возникновения </w:t>
      </w:r>
      <w:r w:rsidR="00C7795C">
        <w:rPr>
          <w:rFonts w:ascii="Times New Roman" w:hAnsi="Times New Roman" w:cs="Times New Roman"/>
          <w:sz w:val="28"/>
          <w:szCs w:val="28"/>
        </w:rPr>
        <w:t xml:space="preserve">опасной </w:t>
      </w:r>
      <w:r w:rsidRPr="00C7795C">
        <w:rPr>
          <w:rFonts w:ascii="Times New Roman" w:hAnsi="Times New Roman" w:cs="Times New Roman"/>
          <w:sz w:val="28"/>
          <w:szCs w:val="28"/>
        </w:rPr>
        <w:t xml:space="preserve">ситуации. </w:t>
      </w:r>
      <w:r w:rsidR="00C7795C">
        <w:rPr>
          <w:rFonts w:ascii="Times New Roman" w:hAnsi="Times New Roman" w:cs="Times New Roman"/>
          <w:sz w:val="28"/>
          <w:szCs w:val="28"/>
        </w:rPr>
        <w:t>Среди детей и подростков</w:t>
      </w:r>
      <w:r w:rsidRPr="00C7795C">
        <w:rPr>
          <w:rFonts w:ascii="Times New Roman" w:hAnsi="Times New Roman" w:cs="Times New Roman"/>
          <w:sz w:val="28"/>
          <w:szCs w:val="28"/>
        </w:rPr>
        <w:t xml:space="preserve"> проводятся беседы</w:t>
      </w:r>
      <w:r w:rsidR="00C7795C">
        <w:rPr>
          <w:rFonts w:ascii="Times New Roman" w:hAnsi="Times New Roman" w:cs="Times New Roman"/>
          <w:sz w:val="28"/>
          <w:szCs w:val="28"/>
        </w:rPr>
        <w:t>, информационные часы, тренировочные эва</w:t>
      </w:r>
      <w:r w:rsidR="007F1F7E" w:rsidRPr="00C7795C">
        <w:rPr>
          <w:rFonts w:ascii="Times New Roman" w:hAnsi="Times New Roman" w:cs="Times New Roman"/>
          <w:sz w:val="28"/>
          <w:szCs w:val="28"/>
        </w:rPr>
        <w:t>куации.</w:t>
      </w:r>
      <w:bookmarkStart w:id="0" w:name="_GoBack"/>
      <w:bookmarkEnd w:id="0"/>
    </w:p>
    <w:p w:rsidR="008A41FD" w:rsidRDefault="008A41FD" w:rsidP="00C4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самодеятельного народного творчества, любительских объединений</w:t>
      </w:r>
    </w:p>
    <w:p w:rsidR="008A41FD" w:rsidRDefault="008A41FD" w:rsidP="008A41F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 ДПИ «Ромашка» - 1 раз в 2 месяца: занятия, выставки.</w:t>
      </w:r>
    </w:p>
    <w:p w:rsidR="008A41FD" w:rsidRPr="00A52731" w:rsidRDefault="008A41FD" w:rsidP="008A41F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2731">
        <w:rPr>
          <w:rFonts w:ascii="Times New Roman" w:hAnsi="Times New Roman" w:cs="Times New Roman"/>
          <w:sz w:val="28"/>
          <w:szCs w:val="28"/>
        </w:rPr>
        <w:t>Вокальная группа «Чародейки» - 1 раз в месяц: репетиции, выступление.</w:t>
      </w:r>
    </w:p>
    <w:p w:rsidR="008A41FD" w:rsidRPr="00176916" w:rsidRDefault="008A41FD" w:rsidP="00C4611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76916">
        <w:rPr>
          <w:rFonts w:ascii="Times New Roman" w:hAnsi="Times New Roman" w:cs="Times New Roman"/>
          <w:b/>
          <w:sz w:val="28"/>
          <w:szCs w:val="28"/>
        </w:rPr>
        <w:t>Изучение общественного мнения о работе учреждения</w:t>
      </w:r>
    </w:p>
    <w:p w:rsidR="00DB3B78" w:rsidRDefault="008A41FD" w:rsidP="00C7795C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результате опроса населения выяснилось, что работа клубного учреждения  улучшилась, а проводимые мероприятия стали интересней и разнообразней, особенно после открытия зрительного зала.</w:t>
      </w:r>
    </w:p>
    <w:sectPr w:rsidR="00DB3B78" w:rsidSect="00C4611B">
      <w:pgSz w:w="11906" w:h="16838"/>
      <w:pgMar w:top="568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15731"/>
    <w:multiLevelType w:val="hybridMultilevel"/>
    <w:tmpl w:val="F1945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A41FD"/>
    <w:rsid w:val="00007562"/>
    <w:rsid w:val="00077650"/>
    <w:rsid w:val="00143946"/>
    <w:rsid w:val="00175087"/>
    <w:rsid w:val="0026742C"/>
    <w:rsid w:val="002D5997"/>
    <w:rsid w:val="00357D5A"/>
    <w:rsid w:val="003725E7"/>
    <w:rsid w:val="00385EB5"/>
    <w:rsid w:val="003F1276"/>
    <w:rsid w:val="00412FD5"/>
    <w:rsid w:val="004374EC"/>
    <w:rsid w:val="0044599F"/>
    <w:rsid w:val="004E11EE"/>
    <w:rsid w:val="00507C91"/>
    <w:rsid w:val="005222D2"/>
    <w:rsid w:val="005B12BA"/>
    <w:rsid w:val="005B7968"/>
    <w:rsid w:val="00674911"/>
    <w:rsid w:val="007400E9"/>
    <w:rsid w:val="007A376F"/>
    <w:rsid w:val="007F1F7E"/>
    <w:rsid w:val="007F2B76"/>
    <w:rsid w:val="008245B4"/>
    <w:rsid w:val="008850D5"/>
    <w:rsid w:val="008A41FD"/>
    <w:rsid w:val="008B06F4"/>
    <w:rsid w:val="009270FF"/>
    <w:rsid w:val="00B67FF0"/>
    <w:rsid w:val="00C41FE0"/>
    <w:rsid w:val="00C42613"/>
    <w:rsid w:val="00C45CB5"/>
    <w:rsid w:val="00C4611B"/>
    <w:rsid w:val="00C7795C"/>
    <w:rsid w:val="00CD3AF0"/>
    <w:rsid w:val="00CE5928"/>
    <w:rsid w:val="00DB3B78"/>
    <w:rsid w:val="00ED777F"/>
    <w:rsid w:val="00F64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1FD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A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1F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57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6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9</cp:revision>
  <cp:lastPrinted>2023-12-05T09:55:00Z</cp:lastPrinted>
  <dcterms:created xsi:type="dcterms:W3CDTF">2023-12-05T07:16:00Z</dcterms:created>
  <dcterms:modified xsi:type="dcterms:W3CDTF">2025-01-10T10:31:00Z</dcterms:modified>
</cp:coreProperties>
</file>